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FC23B">
      <w:pPr>
        <w:pStyle w:val="5"/>
        <w:rPr>
          <w:rFonts w:hint="default" w:ascii="Times New Roman" w:eastAsia="黑体" w:cs="Times New Roman"/>
          <w:lang w:eastAsia="zh-CN"/>
        </w:rPr>
      </w:pPr>
      <w:r>
        <w:rPr>
          <w:rFonts w:hint="default" w:ascii="Times New Roman" w:cs="Times New Roman"/>
        </w:rPr>
        <w:t>附件</w:t>
      </w:r>
      <w:r>
        <w:rPr>
          <w:rFonts w:hint="eastAsia" w:ascii="Times New Roman" w:cs="Times New Roman"/>
          <w:lang w:val="en-US" w:eastAsia="zh-CN"/>
        </w:rPr>
        <w:t>3</w:t>
      </w:r>
    </w:p>
    <w:p w14:paraId="2036C679">
      <w:pPr>
        <w:widowControl/>
        <w:autoSpaceDN w:val="0"/>
        <w:snapToGrid w:val="0"/>
        <w:spacing w:before="219" w:beforeLines="50" w:after="219" w:afterLines="50" w:line="660" w:lineRule="exact"/>
        <w:ind w:firstLine="0" w:firstLineChars="0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申报推荐名额表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3"/>
        <w:gridCol w:w="6396"/>
      </w:tblGrid>
      <w:tr w14:paraId="020B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343" w:type="dxa"/>
            <w:noWrap w:val="0"/>
            <w:vAlign w:val="center"/>
          </w:tcPr>
          <w:p w14:paraId="1CC9AFC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地区</w:t>
            </w:r>
          </w:p>
        </w:tc>
        <w:tc>
          <w:tcPr>
            <w:tcW w:w="6396" w:type="dxa"/>
            <w:noWrap w:val="0"/>
            <w:vAlign w:val="center"/>
          </w:tcPr>
          <w:p w14:paraId="52D8028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优秀工业新产品名额</w:t>
            </w:r>
          </w:p>
        </w:tc>
      </w:tr>
      <w:tr w14:paraId="230E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43" w:type="dxa"/>
            <w:noWrap w:val="0"/>
            <w:vAlign w:val="center"/>
          </w:tcPr>
          <w:p w14:paraId="2706633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宁波市（含所辖县、市）</w:t>
            </w:r>
          </w:p>
        </w:tc>
        <w:tc>
          <w:tcPr>
            <w:tcW w:w="6396" w:type="dxa"/>
            <w:noWrap w:val="0"/>
            <w:vAlign w:val="center"/>
          </w:tcPr>
          <w:p w14:paraId="2255884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</w:tr>
      <w:tr w14:paraId="5BD8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43" w:type="dxa"/>
            <w:noWrap w:val="0"/>
            <w:vAlign w:val="center"/>
          </w:tcPr>
          <w:p w14:paraId="4FBFC2E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杭州市本级</w:t>
            </w:r>
          </w:p>
        </w:tc>
        <w:tc>
          <w:tcPr>
            <w:tcW w:w="6396" w:type="dxa"/>
            <w:noWrap w:val="0"/>
            <w:vAlign w:val="center"/>
          </w:tcPr>
          <w:p w14:paraId="310B217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 w14:paraId="4BBC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43" w:type="dxa"/>
            <w:noWrap w:val="0"/>
            <w:vAlign w:val="center"/>
          </w:tcPr>
          <w:p w14:paraId="1A6E0A9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其他市本级</w:t>
            </w:r>
          </w:p>
        </w:tc>
        <w:tc>
          <w:tcPr>
            <w:tcW w:w="6396" w:type="dxa"/>
            <w:noWrap w:val="0"/>
            <w:vAlign w:val="center"/>
          </w:tcPr>
          <w:p w14:paraId="213AAE7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354C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7343" w:type="dxa"/>
            <w:noWrap w:val="0"/>
            <w:vAlign w:val="center"/>
          </w:tcPr>
          <w:p w14:paraId="34A4633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萧山区、余杭区、临平区、钱塘区、富阳区、临安区、瑞安市、乐清市、德清县、长兴县、安吉县、嘉善县、海盐县、海宁市、平湖市、桐乡市、柯桥区、诸暨市、上虞区、兰溪市、义乌市、永康市、玉环市、温岭市、临海市</w:t>
            </w:r>
          </w:p>
        </w:tc>
        <w:tc>
          <w:tcPr>
            <w:tcW w:w="6396" w:type="dxa"/>
            <w:noWrap w:val="0"/>
            <w:vAlign w:val="center"/>
          </w:tcPr>
          <w:p w14:paraId="252B137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0D32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43" w:type="dxa"/>
            <w:noWrap w:val="0"/>
            <w:vAlign w:val="center"/>
          </w:tcPr>
          <w:p w14:paraId="0B1200D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其他县（市、区）</w:t>
            </w:r>
          </w:p>
        </w:tc>
        <w:tc>
          <w:tcPr>
            <w:tcW w:w="6396" w:type="dxa"/>
            <w:noWrap w:val="0"/>
            <w:vAlign w:val="center"/>
          </w:tcPr>
          <w:p w14:paraId="1E6A528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3478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43" w:type="dxa"/>
            <w:noWrap w:val="0"/>
            <w:vAlign w:val="center"/>
          </w:tcPr>
          <w:p w14:paraId="2A8D422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省属企业</w:t>
            </w:r>
          </w:p>
        </w:tc>
        <w:tc>
          <w:tcPr>
            <w:tcW w:w="6396" w:type="dxa"/>
            <w:noWrap w:val="0"/>
            <w:vAlign w:val="center"/>
          </w:tcPr>
          <w:p w14:paraId="22D5F6E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5A89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43" w:type="dxa"/>
            <w:noWrap w:val="0"/>
            <w:vAlign w:val="center"/>
          </w:tcPr>
          <w:p w14:paraId="566C53B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省级制造业创新中心</w:t>
            </w:r>
          </w:p>
        </w:tc>
        <w:tc>
          <w:tcPr>
            <w:tcW w:w="6396" w:type="dxa"/>
            <w:noWrap w:val="0"/>
            <w:vAlign w:val="center"/>
          </w:tcPr>
          <w:p w14:paraId="092E2E7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≤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3DB4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343" w:type="dxa"/>
            <w:noWrap w:val="0"/>
            <w:vAlign w:val="center"/>
          </w:tcPr>
          <w:p w14:paraId="654E9D5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有关行业协会</w:t>
            </w:r>
          </w:p>
        </w:tc>
        <w:tc>
          <w:tcPr>
            <w:tcW w:w="6396" w:type="dxa"/>
            <w:noWrap w:val="0"/>
            <w:vAlign w:val="center"/>
          </w:tcPr>
          <w:p w14:paraId="40033F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</w:tbl>
    <w:p w14:paraId="5F58DE71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21699"/>
    <w:rsid w:val="57621699"/>
    <w:rsid w:val="7143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附件"/>
    <w:basedOn w:val="1"/>
    <w:next w:val="1"/>
    <w:qFormat/>
    <w:uiPriority w:val="0"/>
    <w:pPr>
      <w:ind w:firstLine="0" w:firstLineChars="0"/>
      <w:jc w:val="lef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2025-04-02T07:23:00Z</dcterms:created>
  <dc:creator>毛毛扎</dc:creator>
  <cp:lastModifiedBy>毛毛扎</cp:lastModifiedBy>
  <dcterms:modified xsi:type="dcterms:W3CDTF">2025-04-02T07:25:28Z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AFA5FAE8D0314EC3863D4875E98F072E_11</vt:lpwstr>
  </property>
  <property fmtid="{D5CDD505-2E9C-101B-9397-08002B2CF9AE}" pid="4" name="KSOTemplateDocerSaveRecord">
    <vt:lpwstr>eyJoZGlkIjoiMjcxYzBiZWI5MzFjZmVjODBlYWEzYTU0MGE2MjA4NDIiLCJ1c2VySWQiOiI3MjIxOTkzOTIifQ==</vt:lpwstr>
  </property>
</Properties>
</file>