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DF2D">
      <w:pPr>
        <w:widowControl/>
        <w:suppressAutoHyphens/>
        <w:autoSpaceDE/>
        <w:autoSpaceDN/>
        <w:bidi w:val="0"/>
        <w:spacing w:beforeLines="0" w:afterLines="0" w:line="600" w:lineRule="exact"/>
        <w:ind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附件1</w:t>
      </w:r>
    </w:p>
    <w:p w14:paraId="1E1D8E8B">
      <w:pPr>
        <w:pStyle w:val="5"/>
      </w:pPr>
      <w:r>
        <w:rPr>
          <w:rFonts w:hint="eastAsia"/>
        </w:rPr>
        <w:t>浙江省优秀工业新产品</w:t>
      </w:r>
      <w:r>
        <w:rPr>
          <w:rFonts w:hint="eastAsia"/>
          <w:lang w:eastAsia="zh-CN"/>
        </w:rPr>
        <w:t>申报</w:t>
      </w:r>
      <w:r>
        <w:rPr>
          <w:rFonts w:hint="eastAsia"/>
          <w:lang w:val="en-US" w:eastAsia="zh-CN"/>
        </w:rPr>
        <w:t>书</w:t>
      </w:r>
    </w:p>
    <w:bookmarkEnd w:id="0"/>
    <w:p w14:paraId="5ABE6FBA">
      <w:pPr>
        <w:ind w:firstLine="0" w:firstLineChars="0"/>
        <w:jc w:val="center"/>
        <w:rPr>
          <w:rFonts w:hint="eastAsia" w:eastAsia="仿宋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提纲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</w:p>
    <w:p w14:paraId="53A5723B">
      <w:pPr>
        <w:pStyle w:val="2"/>
        <w:ind w:firstLine="640"/>
      </w:pPr>
      <w:r>
        <w:rPr>
          <w:rFonts w:hint="eastAsia"/>
        </w:rPr>
        <w:t>一、产品技术水平</w:t>
      </w:r>
    </w:p>
    <w:p w14:paraId="1979536A">
      <w:pPr>
        <w:ind w:firstLine="640"/>
      </w:pPr>
      <w:r>
        <w:rPr>
          <w:rFonts w:hint="eastAsia" w:ascii="楷体_GB2312" w:hAnsi="楷体_GB2312" w:eastAsia="楷体_GB2312" w:cs="楷体_GB2312"/>
        </w:rPr>
        <w:t>（一）产品技术先进性</w:t>
      </w:r>
      <w:r>
        <w:rPr>
          <w:rFonts w:hint="eastAsia"/>
        </w:rPr>
        <w:t>。主要包括</w:t>
      </w:r>
      <w:r>
        <w:t>产品拥有</w:t>
      </w:r>
      <w:r>
        <w:rPr>
          <w:rFonts w:hint="eastAsia"/>
          <w:lang w:eastAsia="zh-CN"/>
        </w:rPr>
        <w:t>的</w:t>
      </w:r>
      <w:r>
        <w:t>核心技术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与行业同类</w:t>
      </w:r>
      <w:r>
        <w:rPr>
          <w:rFonts w:hint="eastAsia"/>
          <w:lang w:eastAsia="zh-CN"/>
        </w:rPr>
        <w:t>型</w:t>
      </w:r>
      <w:r>
        <w:rPr>
          <w:rFonts w:hint="eastAsia"/>
        </w:rPr>
        <w:t>产品对比</w:t>
      </w:r>
      <w:r>
        <w:rPr>
          <w:rFonts w:hint="eastAsia"/>
          <w:lang w:eastAsia="zh-CN"/>
        </w:rPr>
        <w:t>技术先进性情况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是否获相关</w:t>
      </w:r>
      <w:r>
        <w:rPr>
          <w:rFonts w:hint="eastAsia"/>
        </w:rPr>
        <w:t>科技进步奖情况。</w:t>
      </w:r>
    </w:p>
    <w:p w14:paraId="6A160175">
      <w:pPr>
        <w:ind w:firstLine="640"/>
      </w:pPr>
      <w:r>
        <w:rPr>
          <w:rFonts w:hint="eastAsia" w:ascii="楷体_GB2312" w:hAnsi="楷体_GB2312" w:eastAsia="楷体_GB2312" w:cs="楷体_GB2312"/>
        </w:rPr>
        <w:t>（二）产品技术创新性。</w:t>
      </w:r>
      <w:r>
        <w:rPr>
          <w:rFonts w:hint="eastAsia"/>
        </w:rPr>
        <w:t>主要包括</w:t>
      </w:r>
      <w:r>
        <w:t>产品研发设计和生产制造使用先进制造技术和数字技术</w:t>
      </w:r>
      <w:r>
        <w:rPr>
          <w:rFonts w:hint="eastAsia"/>
        </w:rPr>
        <w:t>情况，</w:t>
      </w:r>
      <w:r>
        <w:t>产品设计在功能、外观等方面新颖性或创新性</w:t>
      </w:r>
      <w:r>
        <w:rPr>
          <w:rFonts w:hint="eastAsia"/>
        </w:rPr>
        <w:t>情况</w:t>
      </w:r>
      <w:r>
        <w:t>，产品</w:t>
      </w:r>
      <w:r>
        <w:rPr>
          <w:rFonts w:hint="eastAsia"/>
          <w:lang w:eastAsia="zh-CN"/>
        </w:rPr>
        <w:t>是否</w:t>
      </w:r>
      <w:r>
        <w:t>获省级及以上设计制造大奖</w:t>
      </w:r>
      <w:r>
        <w:rPr>
          <w:rFonts w:hint="eastAsia"/>
          <w:lang w:eastAsia="zh-CN"/>
        </w:rPr>
        <w:t>等</w:t>
      </w:r>
      <w:r>
        <w:rPr>
          <w:rFonts w:hint="eastAsia"/>
        </w:rPr>
        <w:t>情况</w:t>
      </w:r>
      <w:r>
        <w:t>。</w:t>
      </w:r>
    </w:p>
    <w:p w14:paraId="7F8A1FFB">
      <w:pPr>
        <w:pStyle w:val="2"/>
        <w:ind w:firstLine="640"/>
      </w:pPr>
      <w:r>
        <w:rPr>
          <w:rFonts w:hint="eastAsia"/>
        </w:rPr>
        <w:t>二、产品质量水平</w:t>
      </w:r>
    </w:p>
    <w:p w14:paraId="2C615DAA">
      <w:pPr>
        <w:ind w:firstLine="640"/>
      </w:pPr>
      <w:r>
        <w:rPr>
          <w:rFonts w:hint="eastAsia" w:ascii="楷体_GB2312" w:hAnsi="楷体_GB2312" w:eastAsia="楷体_GB2312" w:cs="楷体_GB2312"/>
        </w:rPr>
        <w:t>（一）产品可靠性。</w:t>
      </w:r>
      <w:r>
        <w:rPr>
          <w:rFonts w:hint="eastAsia"/>
        </w:rPr>
        <w:t>主要包括</w:t>
      </w:r>
      <w:r>
        <w:t>产品技术性能</w:t>
      </w:r>
      <w:r>
        <w:rPr>
          <w:rFonts w:hint="eastAsia"/>
        </w:rPr>
        <w:t>、</w:t>
      </w:r>
      <w:r>
        <w:t>使用效能</w:t>
      </w:r>
      <w:r>
        <w:rPr>
          <w:rFonts w:hint="eastAsia"/>
        </w:rPr>
        <w:t>、</w:t>
      </w:r>
      <w:r>
        <w:t>平均使用寿命</w:t>
      </w:r>
      <w:r>
        <w:rPr>
          <w:rFonts w:hint="eastAsia"/>
        </w:rPr>
        <w:t>等主要技术指标</w:t>
      </w:r>
      <w:r>
        <w:rPr>
          <w:rFonts w:hint="eastAsia"/>
          <w:lang w:val="en" w:eastAsia="zh-CN"/>
        </w:rPr>
        <w:t>，及</w:t>
      </w:r>
      <w:r>
        <w:rPr>
          <w:rFonts w:hint="eastAsia"/>
        </w:rPr>
        <w:t>与行业同类</w:t>
      </w:r>
      <w:r>
        <w:rPr>
          <w:rFonts w:hint="eastAsia"/>
          <w:lang w:eastAsia="zh-CN"/>
        </w:rPr>
        <w:t>型</w:t>
      </w:r>
      <w:r>
        <w:rPr>
          <w:rFonts w:hint="eastAsia"/>
        </w:rPr>
        <w:t>产品对比</w:t>
      </w:r>
      <w:r>
        <w:rPr>
          <w:rFonts w:hint="eastAsia"/>
          <w:lang w:eastAsia="zh-CN"/>
        </w:rPr>
        <w:t>情况；</w:t>
      </w:r>
      <w:r>
        <w:t>产品质量抽检合格率</w:t>
      </w:r>
      <w:r>
        <w:rPr>
          <w:rFonts w:hint="eastAsia"/>
          <w:lang w:eastAsia="zh-CN"/>
        </w:rPr>
        <w:t>、</w:t>
      </w:r>
      <w:r>
        <w:t>废品率、返修率等</w:t>
      </w:r>
      <w:r>
        <w:rPr>
          <w:rFonts w:hint="eastAsia"/>
        </w:rPr>
        <w:t>质量</w:t>
      </w:r>
      <w:r>
        <w:t>指标</w:t>
      </w:r>
      <w:r>
        <w:rPr>
          <w:rFonts w:hint="eastAsia"/>
          <w:lang w:eastAsia="zh-CN"/>
        </w:rPr>
        <w:t>，及与</w:t>
      </w:r>
      <w:r>
        <w:t>行业平均水平</w:t>
      </w:r>
      <w:r>
        <w:rPr>
          <w:rFonts w:hint="eastAsia"/>
        </w:rPr>
        <w:t>对比</w:t>
      </w:r>
      <w:r>
        <w:rPr>
          <w:rFonts w:hint="eastAsia"/>
          <w:lang w:eastAsia="zh-CN"/>
        </w:rPr>
        <w:t>情况</w:t>
      </w:r>
      <w:r>
        <w:rPr>
          <w:rFonts w:hint="eastAsia"/>
        </w:rPr>
        <w:t>。</w:t>
      </w:r>
    </w:p>
    <w:p w14:paraId="7C6D298D">
      <w:pPr>
        <w:ind w:firstLine="640"/>
      </w:pPr>
      <w:r>
        <w:rPr>
          <w:rFonts w:hint="eastAsia" w:ascii="楷体_GB2312" w:hAnsi="楷体_GB2312" w:eastAsia="楷体_GB2312" w:cs="楷体_GB2312"/>
        </w:rPr>
        <w:t>（二）产品安全性</w:t>
      </w:r>
      <w:r>
        <w:rPr>
          <w:rFonts w:hint="eastAsia"/>
        </w:rPr>
        <w:t>。主要包括</w:t>
      </w:r>
      <w:r>
        <w:t>企业</w:t>
      </w:r>
      <w:r>
        <w:rPr>
          <w:rFonts w:hint="eastAsia"/>
        </w:rPr>
        <w:t>执行</w:t>
      </w:r>
      <w:r>
        <w:t>安全生产</w:t>
      </w:r>
      <w:r>
        <w:rPr>
          <w:rFonts w:hint="eastAsia"/>
        </w:rPr>
        <w:t>标准情况，产品在提升安全性</w:t>
      </w:r>
      <w:r>
        <w:rPr>
          <w:rFonts w:hint="eastAsia"/>
          <w:lang w:eastAsia="zh-CN"/>
        </w:rPr>
        <w:t>，开展</w:t>
      </w:r>
      <w:r>
        <w:rPr>
          <w:rFonts w:hint="eastAsia"/>
        </w:rPr>
        <w:t>绿色设计、绿色生产等情况。</w:t>
      </w:r>
    </w:p>
    <w:p w14:paraId="18B17D3F">
      <w:pPr>
        <w:ind w:firstLine="640"/>
      </w:pPr>
      <w:r>
        <w:rPr>
          <w:rFonts w:hint="eastAsia" w:ascii="楷体_GB2312" w:hAnsi="楷体_GB2312" w:eastAsia="楷体_GB2312" w:cs="楷体_GB2312"/>
        </w:rPr>
        <w:t>（三）</w:t>
      </w:r>
      <w:r>
        <w:rPr>
          <w:rFonts w:hint="eastAsia" w:ascii="楷体_GB2312" w:hAnsi="楷体_GB2312" w:eastAsia="楷体_GB2312" w:cs="楷体_GB2312"/>
          <w:lang w:eastAsia="zh-CN"/>
        </w:rPr>
        <w:t>质量管理体系</w:t>
      </w:r>
      <w:r>
        <w:rPr>
          <w:rFonts w:hint="eastAsia"/>
        </w:rPr>
        <w:t>。主要包括企业质量管理体系</w:t>
      </w:r>
      <w:r>
        <w:rPr>
          <w:rFonts w:hint="eastAsia"/>
          <w:lang w:eastAsia="zh-CN"/>
        </w:rPr>
        <w:t>建设及</w:t>
      </w:r>
      <w:r>
        <w:rPr>
          <w:rFonts w:hint="eastAsia"/>
        </w:rPr>
        <w:t>运行情况，生产过程产品质量检测监控手段，产品质量抽查情况，企业</w:t>
      </w:r>
      <w:r>
        <w:rPr>
          <w:rFonts w:hint="eastAsia"/>
          <w:lang w:eastAsia="zh-CN"/>
        </w:rPr>
        <w:t>是否</w:t>
      </w:r>
      <w:r>
        <w:rPr>
          <w:rFonts w:hint="eastAsia"/>
        </w:rPr>
        <w:t>获</w:t>
      </w:r>
      <w:r>
        <w:rPr>
          <w:rFonts w:hint="eastAsia"/>
          <w:lang w:eastAsia="zh-CN"/>
        </w:rPr>
        <w:t>得</w:t>
      </w:r>
      <w:r>
        <w:rPr>
          <w:rFonts w:hint="eastAsia"/>
        </w:rPr>
        <w:t>市级以上政府质量奖</w:t>
      </w:r>
      <w:r>
        <w:rPr>
          <w:rFonts w:hint="eastAsia"/>
          <w:lang w:eastAsia="zh-CN"/>
        </w:rPr>
        <w:t>等相关</w:t>
      </w:r>
      <w:r>
        <w:rPr>
          <w:rFonts w:hint="eastAsia"/>
        </w:rPr>
        <w:t>情况。</w:t>
      </w:r>
    </w:p>
    <w:p w14:paraId="16ADDC3B">
      <w:pPr>
        <w:pStyle w:val="2"/>
        <w:ind w:firstLine="640"/>
      </w:pPr>
      <w:r>
        <w:rPr>
          <w:rFonts w:hint="eastAsia"/>
        </w:rPr>
        <w:t>三、市场化水平</w:t>
      </w:r>
    </w:p>
    <w:p w14:paraId="353025E1">
      <w:pPr>
        <w:ind w:firstLine="640"/>
      </w:pPr>
      <w:r>
        <w:rPr>
          <w:rFonts w:hint="eastAsia" w:ascii="楷体_GB2312" w:hAnsi="楷体_GB2312" w:eastAsia="楷体_GB2312" w:cs="楷体_GB2312"/>
        </w:rPr>
        <w:t>（一）市场应用</w:t>
      </w:r>
      <w:r>
        <w:rPr>
          <w:rFonts w:hint="eastAsia"/>
        </w:rPr>
        <w:t>。近</w:t>
      </w:r>
      <w:r>
        <w:rPr>
          <w:rFonts w:hint="eastAsia"/>
          <w:lang w:eastAsia="zh-CN"/>
        </w:rPr>
        <w:t>两</w:t>
      </w:r>
      <w:r>
        <w:rPr>
          <w:rFonts w:hint="eastAsia"/>
        </w:rPr>
        <w:t>年新产品市场占有率（国内、国际）、得到市场认可和用户好评情况，新产品在销售、利润、税收增长情况。</w:t>
      </w:r>
    </w:p>
    <w:p w14:paraId="75A1A6D4">
      <w:pPr>
        <w:ind w:firstLine="640"/>
      </w:pPr>
      <w:r>
        <w:rPr>
          <w:rFonts w:hint="eastAsia" w:ascii="楷体_GB2312" w:hAnsi="楷体_GB2312" w:eastAsia="楷体_GB2312" w:cs="楷体_GB2312"/>
        </w:rPr>
        <w:t>（二）市场地位</w:t>
      </w:r>
      <w:r>
        <w:rPr>
          <w:rFonts w:hint="eastAsia"/>
        </w:rPr>
        <w:t>。与同类型（系列）产品相比，新产品在行业内具有的市场优势（技术、质量、利润等与行业对比）情况，产品主要客户或为国际、国内知名企业配套情况。</w:t>
      </w:r>
    </w:p>
    <w:p w14:paraId="44964B6B">
      <w:pPr>
        <w:pStyle w:val="2"/>
        <w:ind w:firstLine="640"/>
      </w:pPr>
      <w:r>
        <w:rPr>
          <w:rFonts w:hint="eastAsia"/>
        </w:rPr>
        <w:t>四、综合竞争力</w:t>
      </w:r>
    </w:p>
    <w:p w14:paraId="20C79606">
      <w:pPr>
        <w:ind w:firstLine="640"/>
      </w:pPr>
      <w:r>
        <w:rPr>
          <w:rFonts w:hint="eastAsia" w:ascii="楷体_GB2312" w:hAnsi="楷体_GB2312" w:eastAsia="楷体_GB2312" w:cs="楷体_GB2312"/>
        </w:rPr>
        <w:t>（一）产品竞争力</w:t>
      </w:r>
      <w:r>
        <w:rPr>
          <w:rFonts w:hint="eastAsia"/>
        </w:rPr>
        <w:t>。新产品执行先进制造标准，属于产业链关键环节产品，起强链补链作用。</w:t>
      </w:r>
    </w:p>
    <w:p w14:paraId="31F6A66E">
      <w:r>
        <w:rPr>
          <w:rFonts w:hint="eastAsia" w:ascii="楷体_GB2312" w:hAnsi="楷体_GB2312" w:eastAsia="楷体_GB2312" w:cs="楷体_GB2312"/>
        </w:rPr>
        <w:t>（二）企业竞争力</w:t>
      </w:r>
      <w:r>
        <w:rPr>
          <w:rFonts w:hint="eastAsia"/>
        </w:rPr>
        <w:t>。</w:t>
      </w:r>
      <w:r>
        <w:t>企业近</w:t>
      </w:r>
      <w:r>
        <w:rPr>
          <w:rFonts w:hint="eastAsia"/>
          <w:lang w:eastAsia="zh-CN"/>
        </w:rPr>
        <w:t>两</w:t>
      </w:r>
      <w:r>
        <w:t>年业营业收入</w:t>
      </w:r>
      <w:r>
        <w:rPr>
          <w:rFonts w:hint="eastAsia"/>
        </w:rPr>
        <w:t>、</w:t>
      </w:r>
      <w:r>
        <w:t>利润</w:t>
      </w:r>
      <w:r>
        <w:rPr>
          <w:rFonts w:hint="eastAsia"/>
        </w:rPr>
        <w:t>、研发投入等主要指标情况，企业在本行业具有领先地位和竞争优势，</w:t>
      </w:r>
      <w:r>
        <w:t>企业研发机构</w:t>
      </w:r>
      <w:r>
        <w:rPr>
          <w:rFonts w:hint="eastAsia"/>
        </w:rPr>
        <w:t>建设情况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含企业技术中心、企业研究院等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，是否为专精特新小巨人企业、单项冠军企业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BE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F8D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F8D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4073"/>
    <w:rsid w:val="48404073"/>
    <w:rsid w:val="714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</w:pPr>
    <w:rPr>
      <w:rFonts w:ascii="方正小标宋简体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2025-04-02T07:20:00Z</dcterms:created>
  <dc:creator>毛毛扎</dc:creator>
  <cp:lastModifiedBy>毛毛扎</cp:lastModifiedBy>
  <dcterms:modified xsi:type="dcterms:W3CDTF">2025-04-02T07:22:10Z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7AFFF2319E2D40E9A395D7D72A2A7963_11</vt:lpwstr>
  </property>
  <property fmtid="{D5CDD505-2E9C-101B-9397-08002B2CF9AE}" pid="4" name="KSOTemplateDocerSaveRecord">
    <vt:lpwstr>eyJoZGlkIjoiMjcxYzBiZWI5MzFjZmVjODBlYWEzYTU0MGE2MjA4NDIiLCJ1c2VySWQiOiI3MjIxOTkzOTIifQ==</vt:lpwstr>
  </property>
</Properties>
</file>